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1C4" w:rsidRPr="00EF7A2A" w:rsidRDefault="001F41C4" w:rsidP="001F41C4">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380C3A">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7B46DF" w:rsidRPr="007B46DF">
        <w:rPr>
          <w:rFonts w:ascii="Arial" w:hAnsi="Arial" w:cs="Arial"/>
          <w:b/>
          <w:sz w:val="24"/>
          <w:szCs w:val="24"/>
        </w:rPr>
        <w:t>2312267</w:t>
      </w:r>
      <w:bookmarkStart w:id="0" w:name="_GoBack"/>
      <w:bookmarkEnd w:id="0"/>
    </w:p>
    <w:p w:rsidR="00DE55A0" w:rsidRPr="00807EF6" w:rsidRDefault="00380C3A" w:rsidP="001F41C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w:t>
      </w:r>
      <w:r w:rsidR="001F41C4">
        <w:rPr>
          <w:rFonts w:ascii="Arial" w:eastAsia="SimSun" w:hAnsi="Arial"/>
          <w:b/>
          <w:sz w:val="24"/>
          <w:szCs w:val="24"/>
          <w:lang w:eastAsia="zh-CN"/>
        </w:rPr>
        <w:t xml:space="preserve">, </w:t>
      </w:r>
      <w:r>
        <w:rPr>
          <w:rFonts w:ascii="Arial" w:eastAsia="SimSun" w:hAnsi="Arial"/>
          <w:b/>
          <w:sz w:val="24"/>
          <w:szCs w:val="24"/>
          <w:lang w:eastAsia="zh-CN"/>
        </w:rPr>
        <w:t>France</w:t>
      </w:r>
      <w:r w:rsidR="001F41C4">
        <w:rPr>
          <w:rFonts w:ascii="Arial" w:eastAsia="SimSun" w:hAnsi="Arial"/>
          <w:b/>
          <w:sz w:val="24"/>
          <w:szCs w:val="24"/>
          <w:lang w:eastAsia="zh-CN"/>
        </w:rPr>
        <w:t xml:space="preserve">, </w:t>
      </w:r>
      <w:r>
        <w:rPr>
          <w:rFonts w:ascii="Arial" w:eastAsia="SimSun" w:hAnsi="Arial" w:cs="Arial"/>
          <w:b/>
          <w:sz w:val="24"/>
          <w:szCs w:val="24"/>
          <w:lang w:eastAsia="zh-CN"/>
        </w:rPr>
        <w:t>August</w:t>
      </w:r>
      <w:r w:rsidR="001F41C4" w:rsidRPr="004A029C">
        <w:rPr>
          <w:rFonts w:ascii="Arial" w:eastAsia="SimSun" w:hAnsi="Arial" w:cs="Arial"/>
          <w:b/>
          <w:sz w:val="24"/>
          <w:szCs w:val="24"/>
          <w:lang w:eastAsia="zh-CN"/>
        </w:rPr>
        <w:t xml:space="preserve"> </w:t>
      </w:r>
      <w:r>
        <w:rPr>
          <w:rFonts w:ascii="Arial" w:eastAsia="SimSun" w:hAnsi="Arial" w:cs="Arial"/>
          <w:b/>
          <w:sz w:val="24"/>
          <w:szCs w:val="24"/>
          <w:lang w:eastAsia="zh-CN"/>
        </w:rPr>
        <w:t>21</w:t>
      </w:r>
      <w:r w:rsidR="001F41C4" w:rsidRPr="004A029C">
        <w:rPr>
          <w:rFonts w:ascii="Arial" w:eastAsia="SimSun" w:hAnsi="Arial" w:cs="Arial"/>
          <w:b/>
          <w:sz w:val="24"/>
          <w:szCs w:val="24"/>
          <w:lang w:eastAsia="zh-CN"/>
        </w:rPr>
        <w:t xml:space="preserve"> – </w:t>
      </w:r>
      <w:r w:rsidR="001F41C4">
        <w:rPr>
          <w:rFonts w:ascii="Arial" w:eastAsia="SimSun" w:hAnsi="Arial" w:cs="Arial"/>
          <w:b/>
          <w:sz w:val="24"/>
          <w:szCs w:val="24"/>
          <w:lang w:eastAsia="zh-CN"/>
        </w:rPr>
        <w:t>2</w:t>
      </w:r>
      <w:r>
        <w:rPr>
          <w:rFonts w:ascii="Arial" w:eastAsia="SimSun" w:hAnsi="Arial" w:cs="Arial"/>
          <w:b/>
          <w:sz w:val="24"/>
          <w:szCs w:val="24"/>
          <w:lang w:eastAsia="zh-CN"/>
        </w:rPr>
        <w:t>5</w:t>
      </w:r>
      <w:r w:rsidR="001F41C4" w:rsidRPr="004A029C">
        <w:rPr>
          <w:rFonts w:ascii="Arial" w:eastAsia="SimSun" w:hAnsi="Arial" w:cs="Arial"/>
          <w:b/>
          <w:sz w:val="24"/>
          <w:szCs w:val="24"/>
          <w:lang w:eastAsia="zh-CN"/>
        </w:rPr>
        <w:t>, 202</w:t>
      </w:r>
      <w:r w:rsidR="001F41C4">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4E6028">
        <w:rPr>
          <w:rFonts w:ascii="Arial" w:hAnsi="Arial" w:cs="Arial"/>
          <w:lang w:val="en-US"/>
        </w:rPr>
        <w:t xml:space="preserve">mDCI based TCI state switching for </w:t>
      </w:r>
      <w:r w:rsidR="004E6028" w:rsidRPr="004E6028">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04F49">
        <w:rPr>
          <w:rFonts w:ascii="Arial" w:hAnsi="Arial" w:cs="Arial"/>
          <w:lang w:val="en-US" w:eastAsia="ko-KR"/>
        </w:rPr>
        <w:t>8.7.3.5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4E6028" w:rsidRPr="004E6028">
        <w:rPr>
          <w:lang w:val="en-US" w:eastAsia="ko-KR"/>
        </w:rPr>
        <w:t xml:space="preserve">mDCI based TCI state switching </w:t>
      </w:r>
      <w:r w:rsidR="00680D9F">
        <w:rPr>
          <w:lang w:val="en-US" w:eastAsia="ko-KR"/>
        </w:rPr>
        <w:t>based on the a</w:t>
      </w:r>
      <w:r w:rsidR="008A4559">
        <w:rPr>
          <w:lang w:val="en-US" w:eastAsia="ko-KR"/>
        </w:rPr>
        <w:t>pproved</w:t>
      </w:r>
      <w:r w:rsidR="00680D9F">
        <w:rPr>
          <w:lang w:val="en-US" w:eastAsia="ko-KR"/>
        </w:rPr>
        <w:t xml:space="preserve">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4E6028" w:rsidRDefault="004E6028" w:rsidP="004E6028">
      <w:pPr>
        <w:pStyle w:val="a0"/>
        <w:rPr>
          <w:lang w:val="en-US" w:eastAsia="ko-KR"/>
        </w:rPr>
      </w:pPr>
      <w:r w:rsidRPr="00854835">
        <w:rPr>
          <w:b/>
          <w:u w:val="single"/>
          <w:lang w:eastAsia="ko-KR"/>
        </w:rPr>
        <w:t>Two TCI state switching are independent provided the DCI for TCI switch is received</w:t>
      </w:r>
    </w:p>
    <w:p w:rsidR="00DC0D55" w:rsidRPr="00DC0D55" w:rsidRDefault="004E6028" w:rsidP="00FD10B3">
      <w:pPr>
        <w:pStyle w:val="a0"/>
        <w:jc w:val="both"/>
        <w:rPr>
          <w:lang w:val="en-US" w:eastAsia="ko-KR"/>
        </w:rPr>
      </w:pPr>
      <w:r>
        <w:rPr>
          <w:lang w:val="en-US" w:eastAsia="ko-KR"/>
        </w:rPr>
        <w:t>Following options were discussed f</w:t>
      </w:r>
      <w:r>
        <w:rPr>
          <w:rFonts w:hint="eastAsia"/>
          <w:lang w:val="en-US" w:eastAsia="ko-KR"/>
        </w:rPr>
        <w:t>or mDCI based TCI state switching in the last meeting.</w:t>
      </w:r>
    </w:p>
    <w:tbl>
      <w:tblPr>
        <w:tblStyle w:val="a9"/>
        <w:tblW w:w="0" w:type="auto"/>
        <w:tblLook w:val="04A0" w:firstRow="1" w:lastRow="0" w:firstColumn="1" w:lastColumn="0" w:noHBand="0" w:noVBand="1"/>
      </w:tblPr>
      <w:tblGrid>
        <w:gridCol w:w="9855"/>
      </w:tblGrid>
      <w:tr w:rsidR="004A71CC" w:rsidTr="004A71CC">
        <w:tc>
          <w:tcPr>
            <w:tcW w:w="9855" w:type="dxa"/>
          </w:tcPr>
          <w:p w:rsidR="004E6028" w:rsidRPr="00854835" w:rsidRDefault="004E6028" w:rsidP="004E6028">
            <w:pPr>
              <w:rPr>
                <w:szCs w:val="24"/>
                <w:lang w:eastAsia="zh-CN"/>
              </w:rPr>
            </w:pPr>
            <w:r w:rsidRPr="00854835">
              <w:rPr>
                <w:szCs w:val="24"/>
                <w:lang w:eastAsia="zh-CN"/>
              </w:rPr>
              <w:t>FFS:</w:t>
            </w:r>
          </w:p>
          <w:p w:rsidR="004E6028" w:rsidRPr="00854835" w:rsidRDefault="004E6028" w:rsidP="004E6028">
            <w:pPr>
              <w:pStyle w:val="ad"/>
              <w:numPr>
                <w:ilvl w:val="1"/>
                <w:numId w:val="3"/>
              </w:numPr>
              <w:ind w:leftChars="0" w:left="738" w:hanging="284"/>
              <w:rPr>
                <w:rFonts w:eastAsia="SimSun"/>
                <w:szCs w:val="24"/>
                <w:lang w:eastAsia="zh-CN"/>
              </w:rPr>
            </w:pPr>
            <w:r w:rsidRPr="00854835">
              <w:rPr>
                <w:rFonts w:eastAsia="SimSun"/>
                <w:szCs w:val="24"/>
                <w:lang w:eastAsia="zh-CN"/>
              </w:rPr>
              <w:t>Option 1: No constraint is needed on the reception of TCI switch command</w:t>
            </w:r>
          </w:p>
          <w:p w:rsidR="004E6028" w:rsidRPr="00854835" w:rsidRDefault="004E6028" w:rsidP="004E6028">
            <w:pPr>
              <w:pStyle w:val="ad"/>
              <w:numPr>
                <w:ilvl w:val="1"/>
                <w:numId w:val="3"/>
              </w:numPr>
              <w:ind w:leftChars="0" w:left="738" w:hanging="284"/>
              <w:rPr>
                <w:rFonts w:eastAsia="SimSun"/>
                <w:szCs w:val="24"/>
                <w:lang w:eastAsia="zh-CN"/>
              </w:rPr>
            </w:pPr>
            <w:r w:rsidRPr="00854835">
              <w:rPr>
                <w:rFonts w:eastAsia="SimSun"/>
                <w:szCs w:val="24"/>
                <w:lang w:eastAsia="zh-CN"/>
              </w:rPr>
              <w:t>Option 2: When TCI switch commands are received in the same slot</w:t>
            </w:r>
          </w:p>
          <w:p w:rsidR="004E6028" w:rsidRPr="00854835" w:rsidRDefault="004E6028" w:rsidP="004E6028">
            <w:pPr>
              <w:pStyle w:val="ad"/>
              <w:numPr>
                <w:ilvl w:val="1"/>
                <w:numId w:val="3"/>
              </w:numPr>
              <w:ind w:leftChars="0" w:left="738" w:hanging="284"/>
              <w:rPr>
                <w:rFonts w:eastAsia="SimSun"/>
                <w:szCs w:val="24"/>
                <w:lang w:eastAsia="zh-CN"/>
              </w:rPr>
            </w:pPr>
            <w:r w:rsidRPr="00854835">
              <w:rPr>
                <w:rFonts w:eastAsia="SimSun"/>
                <w:szCs w:val="24"/>
                <w:lang w:eastAsia="zh-CN"/>
              </w:rPr>
              <w:t>Option 3: When TCI switch commands are received at least timeDurationForQCL apart.</w:t>
            </w:r>
          </w:p>
          <w:p w:rsidR="004A71CC" w:rsidRPr="004E6028" w:rsidRDefault="004E6028" w:rsidP="004E6028">
            <w:pPr>
              <w:pStyle w:val="ad"/>
              <w:numPr>
                <w:ilvl w:val="1"/>
                <w:numId w:val="3"/>
              </w:numPr>
              <w:ind w:leftChars="0" w:left="738" w:hanging="284"/>
              <w:rPr>
                <w:rFonts w:eastAsia="SimSun"/>
                <w:color w:val="000000" w:themeColor="text1"/>
                <w:szCs w:val="24"/>
                <w:lang w:eastAsia="zh-CN"/>
              </w:rPr>
            </w:pPr>
            <w:r w:rsidRPr="00854835">
              <w:rPr>
                <w:rFonts w:eastAsia="SimSun"/>
                <w:szCs w:val="24"/>
                <w:lang w:eastAsia="zh-CN"/>
              </w:rPr>
              <w:t>Option 3a: For mDCI, for DCI based TCI state switching for simultaneous PDSCH reception, legacy TCI switching requirements can apply independently, provided that the time offset between the reception of the latter DCI among DCIs with different corsetPoolIndex scheduling simultaneous PDSCH reception to the earlier PDSCH shall be larger than timeDurationForQCL.</w:t>
            </w:r>
          </w:p>
        </w:tc>
      </w:tr>
    </w:tbl>
    <w:p w:rsidR="00E5387C" w:rsidRDefault="004E6028" w:rsidP="004E6028">
      <w:pPr>
        <w:pStyle w:val="a0"/>
        <w:jc w:val="both"/>
        <w:rPr>
          <w:lang w:val="en-US" w:eastAsia="ko-KR"/>
        </w:rPr>
      </w:pPr>
      <w:r>
        <w:rPr>
          <w:lang w:val="en-US" w:eastAsia="ko-KR"/>
        </w:rPr>
        <w:t xml:space="preserve">When PDSCH from different TRP are scheduled without overlapping, no </w:t>
      </w:r>
      <w:r w:rsidR="009C15FB">
        <w:rPr>
          <w:lang w:val="en-US" w:eastAsia="ko-KR"/>
        </w:rPr>
        <w:t xml:space="preserve">restriction is needed on the reception of two DCIs for TCI switch command. However, if </w:t>
      </w:r>
      <w:r w:rsidR="00AF505D">
        <w:rPr>
          <w:lang w:val="en-US" w:eastAsia="ko-KR"/>
        </w:rPr>
        <w:t xml:space="preserve">two DCIs for TCI switch command are received with </w:t>
      </w:r>
      <w:r w:rsidR="00D04F49">
        <w:rPr>
          <w:lang w:val="en-US" w:eastAsia="ko-KR"/>
        </w:rPr>
        <w:t xml:space="preserve">a </w:t>
      </w:r>
      <w:r w:rsidR="00AF505D">
        <w:rPr>
          <w:lang w:val="en-US" w:eastAsia="ko-KR"/>
        </w:rPr>
        <w:t>certain timing offset for fully or partially overlapping PDSCH case</w:t>
      </w:r>
      <w:r w:rsidR="009C15FB">
        <w:rPr>
          <w:lang w:val="en-US" w:eastAsia="ko-KR"/>
        </w:rPr>
        <w:t>,</w:t>
      </w:r>
      <w:r w:rsidR="00AF505D">
        <w:rPr>
          <w:lang w:val="en-US" w:eastAsia="ko-KR"/>
        </w:rPr>
        <w:t xml:space="preserve"> </w:t>
      </w:r>
      <w:r w:rsidR="001A20EB">
        <w:rPr>
          <w:lang w:val="en-US" w:eastAsia="ko-KR"/>
        </w:rPr>
        <w:t>PDSCH from two TRPs should be scheduled after timeDurationForQCL</w:t>
      </w:r>
      <w:r w:rsidR="000E2D5F">
        <w:rPr>
          <w:lang w:val="en-US" w:eastAsia="ko-KR"/>
        </w:rPr>
        <w:t xml:space="preserve"> based on reception time of the latter’s DCI for TCI switch command</w:t>
      </w:r>
      <w:r w:rsidR="001A20EB">
        <w:rPr>
          <w:lang w:val="en-US" w:eastAsia="ko-KR"/>
        </w:rPr>
        <w:t xml:space="preserve">. </w:t>
      </w:r>
      <w:r w:rsidR="000E2D5F">
        <w:rPr>
          <w:lang w:val="en-US" w:eastAsia="ko-KR"/>
        </w:rPr>
        <w:t xml:space="preserve">Therefore, </w:t>
      </w:r>
      <w:r w:rsidR="00990F29">
        <w:rPr>
          <w:lang w:val="en-US" w:eastAsia="ko-KR"/>
        </w:rPr>
        <w:t>additional condition</w:t>
      </w:r>
      <w:r w:rsidR="00D04F49">
        <w:rPr>
          <w:lang w:val="en-US" w:eastAsia="ko-KR"/>
        </w:rPr>
        <w:t>s</w:t>
      </w:r>
      <w:r w:rsidR="00990F29">
        <w:rPr>
          <w:lang w:val="en-US" w:eastAsia="ko-KR"/>
        </w:rPr>
        <w:t xml:space="preserve"> for fully or partially overlapping PDSCH case should be defined </w:t>
      </w:r>
      <w:r w:rsidR="000E2D5F">
        <w:rPr>
          <w:lang w:val="en-US" w:eastAsia="ko-KR"/>
        </w:rPr>
        <w:t>for mDCI based TCI state switching requirements.</w:t>
      </w:r>
    </w:p>
    <w:p w:rsidR="000E2D5F" w:rsidRPr="00DA698E" w:rsidRDefault="000E2D5F" w:rsidP="000E2D5F">
      <w:pPr>
        <w:pStyle w:val="a0"/>
        <w:numPr>
          <w:ilvl w:val="0"/>
          <w:numId w:val="23"/>
        </w:numPr>
        <w:jc w:val="both"/>
        <w:rPr>
          <w:lang w:val="en-US" w:eastAsia="ko-KR"/>
        </w:rPr>
      </w:pPr>
      <w:r w:rsidRPr="000E2D5F">
        <w:rPr>
          <w:b/>
          <w:i/>
          <w:lang w:val="en-US" w:eastAsia="ko-KR"/>
        </w:rPr>
        <w:t>Proposal</w:t>
      </w:r>
      <w:r>
        <w:rPr>
          <w:lang w:val="en-US" w:eastAsia="ko-KR"/>
        </w:rPr>
        <w:t xml:space="preserve">: </w:t>
      </w:r>
      <w:r w:rsidR="00990F29">
        <w:rPr>
          <w:lang w:val="en-US" w:eastAsia="ko-KR"/>
        </w:rPr>
        <w:t>Additional condition</w:t>
      </w:r>
      <w:r w:rsidR="00D04F49">
        <w:rPr>
          <w:lang w:val="en-US" w:eastAsia="ko-KR"/>
        </w:rPr>
        <w:t>s</w:t>
      </w:r>
      <w:r w:rsidR="00990F29">
        <w:rPr>
          <w:lang w:val="en-US" w:eastAsia="ko-KR"/>
        </w:rPr>
        <w:t xml:space="preserve"> for fully or partially overlapping PDSCH case</w:t>
      </w:r>
      <w:r w:rsidR="00D04F49">
        <w:rPr>
          <w:lang w:val="en-US" w:eastAsia="ko-KR"/>
        </w:rPr>
        <w:t>s</w:t>
      </w:r>
      <w:r w:rsidR="00990F29">
        <w:rPr>
          <w:lang w:val="en-US" w:eastAsia="ko-KR"/>
        </w:rPr>
        <w:t xml:space="preserve"> should be defined for mDCI based TCI state switching requirements as Option 3a.</w:t>
      </w:r>
    </w:p>
    <w:p w:rsidR="00EF4503" w:rsidRDefault="00EF4503" w:rsidP="008A23B9">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 on</w:t>
      </w:r>
      <w:r w:rsidR="008B0588">
        <w:rPr>
          <w:lang w:val="en-US" w:eastAsia="ko-KR"/>
        </w:rPr>
        <w:t xml:space="preserve"> </w:t>
      </w:r>
      <w:r w:rsidR="00990F29" w:rsidRPr="004E6028">
        <w:rPr>
          <w:lang w:val="en-US" w:eastAsia="ko-KR"/>
        </w:rPr>
        <w:t>mDCI based TCI state switching</w:t>
      </w:r>
      <w:r w:rsidR="00A116EB">
        <w:rPr>
          <w:lang w:val="en-US" w:eastAsia="ko-KR"/>
        </w:rPr>
        <w:t>, and we propose</w:t>
      </w:r>
    </w:p>
    <w:p w:rsidR="00990F29" w:rsidRPr="00DA698E" w:rsidRDefault="00990F29" w:rsidP="00990F29">
      <w:pPr>
        <w:pStyle w:val="a0"/>
        <w:numPr>
          <w:ilvl w:val="0"/>
          <w:numId w:val="23"/>
        </w:numPr>
        <w:jc w:val="both"/>
        <w:rPr>
          <w:lang w:val="en-US" w:eastAsia="ko-KR"/>
        </w:rPr>
      </w:pPr>
      <w:r w:rsidRPr="000E2D5F">
        <w:rPr>
          <w:b/>
          <w:i/>
          <w:lang w:val="en-US" w:eastAsia="ko-KR"/>
        </w:rPr>
        <w:t>Proposal</w:t>
      </w:r>
      <w:r>
        <w:rPr>
          <w:lang w:val="en-US" w:eastAsia="ko-KR"/>
        </w:rPr>
        <w:t>: Additional condition</w:t>
      </w:r>
      <w:r w:rsidR="00D04F49">
        <w:rPr>
          <w:lang w:val="en-US" w:eastAsia="ko-KR"/>
        </w:rPr>
        <w:t>s</w:t>
      </w:r>
      <w:r>
        <w:rPr>
          <w:lang w:val="en-US" w:eastAsia="ko-KR"/>
        </w:rPr>
        <w:t xml:space="preserve"> for fully or partially overlapping PDSCH case</w:t>
      </w:r>
      <w:r w:rsidR="00D04F49">
        <w:rPr>
          <w:lang w:val="en-US" w:eastAsia="ko-KR"/>
        </w:rPr>
        <w:t>s</w:t>
      </w:r>
      <w:r>
        <w:rPr>
          <w:lang w:val="en-US" w:eastAsia="ko-KR"/>
        </w:rPr>
        <w:t xml:space="preserve"> should be defined for mDCI based TCI state switching requirements as Option 3a.</w:t>
      </w:r>
    </w:p>
    <w:p w:rsidR="00C6596A" w:rsidRPr="00990F29"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4E6028" w:rsidRPr="004E6028">
        <w:rPr>
          <w:lang w:val="en-US" w:eastAsia="ko-KR"/>
        </w:rPr>
        <w:t>R4-2310047</w:t>
      </w:r>
      <w:r w:rsidR="00CD0965">
        <w:rPr>
          <w:lang w:val="en-US" w:eastAsia="ko-KR"/>
        </w:rPr>
        <w:t>, “</w:t>
      </w:r>
      <w:r w:rsidR="004E6028" w:rsidRPr="004E6028">
        <w:rPr>
          <w:lang w:val="en-US" w:eastAsia="ko-KR"/>
        </w:rPr>
        <w:t>WF on FR2_multiRx_part2</w:t>
      </w:r>
      <w:r w:rsidR="004E6028">
        <w:rPr>
          <w:lang w:val="en-US" w:eastAsia="ko-KR"/>
        </w:rPr>
        <w:t>,</w:t>
      </w:r>
      <w:r w:rsidR="00CD0965">
        <w:rPr>
          <w:lang w:val="en-US" w:eastAsia="ko-KR"/>
        </w:rPr>
        <w:t xml:space="preserve">” </w:t>
      </w:r>
      <w:r w:rsidR="004E6028">
        <w:rPr>
          <w:lang w:val="en-US" w:eastAsia="ko-KR"/>
        </w:rPr>
        <w:t>Ericsson</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1B6" w:rsidRDefault="001E01B6" w:rsidP="00D306DF">
      <w:r>
        <w:separator/>
      </w:r>
    </w:p>
  </w:endnote>
  <w:endnote w:type="continuationSeparator" w:id="0">
    <w:p w:rsidR="001E01B6" w:rsidRDefault="001E01B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1B6" w:rsidRDefault="001E01B6" w:rsidP="00D306DF">
      <w:r>
        <w:separator/>
      </w:r>
    </w:p>
  </w:footnote>
  <w:footnote w:type="continuationSeparator" w:id="0">
    <w:p w:rsidR="001E01B6" w:rsidRDefault="001E01B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A5E5F88"/>
    <w:multiLevelType w:val="hybridMultilevel"/>
    <w:tmpl w:val="CDF6D31C"/>
    <w:lvl w:ilvl="0" w:tplc="7A06967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1BB"/>
    <w:multiLevelType w:val="multilevel"/>
    <w:tmpl w:val="C04E01A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43441F"/>
    <w:multiLevelType w:val="hybridMultilevel"/>
    <w:tmpl w:val="E12263F4"/>
    <w:lvl w:ilvl="0" w:tplc="2E4693A6">
      <w:numFmt w:val="bullet"/>
      <w:lvlText w:val="-"/>
      <w:lvlJc w:val="left"/>
      <w:pPr>
        <w:ind w:left="760" w:hanging="360"/>
      </w:pPr>
      <w:rPr>
        <w:rFonts w:ascii="Times New Roman" w:eastAsia="맑은 고딕" w:hAnsi="Times New Roman" w:cs="Times New Roman"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nsid w:val="39CD1EFE"/>
    <w:multiLevelType w:val="hybridMultilevel"/>
    <w:tmpl w:val="B220E91E"/>
    <w:lvl w:ilvl="0" w:tplc="9C5275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4">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16"/>
  </w:num>
  <w:num w:numId="4">
    <w:abstractNumId w:val="12"/>
  </w:num>
  <w:num w:numId="5">
    <w:abstractNumId w:val="6"/>
  </w:num>
  <w:num w:numId="6">
    <w:abstractNumId w:val="17"/>
  </w:num>
  <w:num w:numId="7">
    <w:abstractNumId w:val="15"/>
  </w:num>
  <w:num w:numId="8">
    <w:abstractNumId w:val="0"/>
  </w:num>
  <w:num w:numId="9">
    <w:abstractNumId w:val="21"/>
  </w:num>
  <w:num w:numId="10">
    <w:abstractNumId w:val="4"/>
  </w:num>
  <w:num w:numId="11">
    <w:abstractNumId w:val="19"/>
  </w:num>
  <w:num w:numId="12">
    <w:abstractNumId w:val="20"/>
  </w:num>
  <w:num w:numId="13">
    <w:abstractNumId w:val="10"/>
  </w:num>
  <w:num w:numId="14">
    <w:abstractNumId w:val="18"/>
  </w:num>
  <w:num w:numId="15">
    <w:abstractNumId w:val="14"/>
  </w:num>
  <w:num w:numId="16">
    <w:abstractNumId w:val="8"/>
  </w:num>
  <w:num w:numId="17">
    <w:abstractNumId w:val="22"/>
  </w:num>
  <w:num w:numId="18">
    <w:abstractNumId w:val="9"/>
  </w:num>
  <w:num w:numId="19">
    <w:abstractNumId w:val="13"/>
  </w:num>
  <w:num w:numId="20">
    <w:abstractNumId w:val="1"/>
  </w:num>
  <w:num w:numId="21">
    <w:abstractNumId w:val="3"/>
  </w:num>
  <w:num w:numId="22">
    <w:abstractNumId w:val="5"/>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0FAAPhJOc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0D47"/>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7D9"/>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5F"/>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6DAD"/>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54AA"/>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7BE"/>
    <w:rsid w:val="0019793F"/>
    <w:rsid w:val="00197ABE"/>
    <w:rsid w:val="001A0FAC"/>
    <w:rsid w:val="001A1300"/>
    <w:rsid w:val="001A19FD"/>
    <w:rsid w:val="001A20EB"/>
    <w:rsid w:val="001A241C"/>
    <w:rsid w:val="001A2A07"/>
    <w:rsid w:val="001A2BC9"/>
    <w:rsid w:val="001A36C2"/>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D7EEF"/>
    <w:rsid w:val="001E015F"/>
    <w:rsid w:val="001E01B6"/>
    <w:rsid w:val="001E02A6"/>
    <w:rsid w:val="001E0541"/>
    <w:rsid w:val="001E1C95"/>
    <w:rsid w:val="001E2C58"/>
    <w:rsid w:val="001E455F"/>
    <w:rsid w:val="001E5FBD"/>
    <w:rsid w:val="001E64D1"/>
    <w:rsid w:val="001E6A2E"/>
    <w:rsid w:val="001E70DA"/>
    <w:rsid w:val="001E7157"/>
    <w:rsid w:val="001F01CC"/>
    <w:rsid w:val="001F1267"/>
    <w:rsid w:val="001F20DB"/>
    <w:rsid w:val="001F2F4F"/>
    <w:rsid w:val="001F304D"/>
    <w:rsid w:val="001F3ECB"/>
    <w:rsid w:val="001F41C4"/>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4FF5"/>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07F"/>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22B6"/>
    <w:rsid w:val="002F304F"/>
    <w:rsid w:val="002F42A0"/>
    <w:rsid w:val="002F4599"/>
    <w:rsid w:val="002F5748"/>
    <w:rsid w:val="002F6BB2"/>
    <w:rsid w:val="002F7658"/>
    <w:rsid w:val="00300E47"/>
    <w:rsid w:val="00301C60"/>
    <w:rsid w:val="00302829"/>
    <w:rsid w:val="00304A17"/>
    <w:rsid w:val="00304C32"/>
    <w:rsid w:val="0030668F"/>
    <w:rsid w:val="0030692C"/>
    <w:rsid w:val="00307252"/>
    <w:rsid w:val="00307A99"/>
    <w:rsid w:val="00310175"/>
    <w:rsid w:val="00310D20"/>
    <w:rsid w:val="00310FAB"/>
    <w:rsid w:val="00311B47"/>
    <w:rsid w:val="00314140"/>
    <w:rsid w:val="00314728"/>
    <w:rsid w:val="00314814"/>
    <w:rsid w:val="00315CEE"/>
    <w:rsid w:val="0031610C"/>
    <w:rsid w:val="003161F4"/>
    <w:rsid w:val="00317322"/>
    <w:rsid w:val="00320970"/>
    <w:rsid w:val="003217F5"/>
    <w:rsid w:val="0032195B"/>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34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0C3A"/>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1AF"/>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34A9"/>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4F06"/>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289"/>
    <w:rsid w:val="004273EB"/>
    <w:rsid w:val="00427C51"/>
    <w:rsid w:val="00430192"/>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81A"/>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A71C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2C0"/>
    <w:rsid w:val="004D27B4"/>
    <w:rsid w:val="004D2E43"/>
    <w:rsid w:val="004D3073"/>
    <w:rsid w:val="004D3D0B"/>
    <w:rsid w:val="004D4373"/>
    <w:rsid w:val="004D4B77"/>
    <w:rsid w:val="004D5368"/>
    <w:rsid w:val="004D5B43"/>
    <w:rsid w:val="004D5CF9"/>
    <w:rsid w:val="004D633B"/>
    <w:rsid w:val="004D7382"/>
    <w:rsid w:val="004D74D9"/>
    <w:rsid w:val="004D7D4B"/>
    <w:rsid w:val="004E1E39"/>
    <w:rsid w:val="004E2B0A"/>
    <w:rsid w:val="004E2DA8"/>
    <w:rsid w:val="004E3857"/>
    <w:rsid w:val="004E38E8"/>
    <w:rsid w:val="004E393E"/>
    <w:rsid w:val="004E4265"/>
    <w:rsid w:val="004E44AA"/>
    <w:rsid w:val="004E485C"/>
    <w:rsid w:val="004E4D11"/>
    <w:rsid w:val="004E57DB"/>
    <w:rsid w:val="004E5F5C"/>
    <w:rsid w:val="004E6028"/>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480"/>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373"/>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B7DAE"/>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2DF"/>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52A8"/>
    <w:rsid w:val="0064686E"/>
    <w:rsid w:val="00646E27"/>
    <w:rsid w:val="00647BD5"/>
    <w:rsid w:val="00651102"/>
    <w:rsid w:val="00652309"/>
    <w:rsid w:val="00652326"/>
    <w:rsid w:val="006524A4"/>
    <w:rsid w:val="00653244"/>
    <w:rsid w:val="00654297"/>
    <w:rsid w:val="00654D66"/>
    <w:rsid w:val="00657796"/>
    <w:rsid w:val="0066176B"/>
    <w:rsid w:val="00661AB7"/>
    <w:rsid w:val="00662107"/>
    <w:rsid w:val="00665775"/>
    <w:rsid w:val="00665B67"/>
    <w:rsid w:val="00665D32"/>
    <w:rsid w:val="006662F5"/>
    <w:rsid w:val="006677C3"/>
    <w:rsid w:val="006717D7"/>
    <w:rsid w:val="0067203F"/>
    <w:rsid w:val="006734D0"/>
    <w:rsid w:val="006746DD"/>
    <w:rsid w:val="0067596C"/>
    <w:rsid w:val="00675D98"/>
    <w:rsid w:val="00676803"/>
    <w:rsid w:val="006778B6"/>
    <w:rsid w:val="0068010D"/>
    <w:rsid w:val="00680D9F"/>
    <w:rsid w:val="00680F95"/>
    <w:rsid w:val="00681D1B"/>
    <w:rsid w:val="006833AA"/>
    <w:rsid w:val="0068397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BC8"/>
    <w:rsid w:val="006B2150"/>
    <w:rsid w:val="006B26AD"/>
    <w:rsid w:val="006B28B5"/>
    <w:rsid w:val="006B2E08"/>
    <w:rsid w:val="006B2E8D"/>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D032D"/>
    <w:rsid w:val="006D072F"/>
    <w:rsid w:val="006D0F50"/>
    <w:rsid w:val="006D136F"/>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1AF5"/>
    <w:rsid w:val="007520D6"/>
    <w:rsid w:val="00752799"/>
    <w:rsid w:val="00752AC2"/>
    <w:rsid w:val="007560F1"/>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B46DF"/>
    <w:rsid w:val="007C03D4"/>
    <w:rsid w:val="007C27CF"/>
    <w:rsid w:val="007C29F1"/>
    <w:rsid w:val="007C3FE5"/>
    <w:rsid w:val="007C53FA"/>
    <w:rsid w:val="007C5438"/>
    <w:rsid w:val="007C5874"/>
    <w:rsid w:val="007C64C8"/>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27B2"/>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3B9"/>
    <w:rsid w:val="008A2DB3"/>
    <w:rsid w:val="008A3A3D"/>
    <w:rsid w:val="008A4170"/>
    <w:rsid w:val="008A4461"/>
    <w:rsid w:val="008A4559"/>
    <w:rsid w:val="008A5227"/>
    <w:rsid w:val="008A5A4E"/>
    <w:rsid w:val="008A6382"/>
    <w:rsid w:val="008A6E03"/>
    <w:rsid w:val="008A7ADB"/>
    <w:rsid w:val="008B0588"/>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111"/>
    <w:rsid w:val="0091225B"/>
    <w:rsid w:val="009122D2"/>
    <w:rsid w:val="00913D6D"/>
    <w:rsid w:val="009148AC"/>
    <w:rsid w:val="009149FC"/>
    <w:rsid w:val="009167DB"/>
    <w:rsid w:val="00916D9D"/>
    <w:rsid w:val="00917030"/>
    <w:rsid w:val="009203DF"/>
    <w:rsid w:val="00920769"/>
    <w:rsid w:val="00920CE8"/>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0F29"/>
    <w:rsid w:val="009919E9"/>
    <w:rsid w:val="00993545"/>
    <w:rsid w:val="009940BB"/>
    <w:rsid w:val="009959B3"/>
    <w:rsid w:val="00995FEA"/>
    <w:rsid w:val="0099621F"/>
    <w:rsid w:val="00996A2E"/>
    <w:rsid w:val="00996F3A"/>
    <w:rsid w:val="00997D0B"/>
    <w:rsid w:val="009A1992"/>
    <w:rsid w:val="009A2BDD"/>
    <w:rsid w:val="009A3A57"/>
    <w:rsid w:val="009A3F3E"/>
    <w:rsid w:val="009A4F46"/>
    <w:rsid w:val="009A5435"/>
    <w:rsid w:val="009A5936"/>
    <w:rsid w:val="009A5E25"/>
    <w:rsid w:val="009A66A7"/>
    <w:rsid w:val="009B098E"/>
    <w:rsid w:val="009B22E3"/>
    <w:rsid w:val="009B4228"/>
    <w:rsid w:val="009B4345"/>
    <w:rsid w:val="009B5077"/>
    <w:rsid w:val="009B76B5"/>
    <w:rsid w:val="009C0C6F"/>
    <w:rsid w:val="009C127A"/>
    <w:rsid w:val="009C15FB"/>
    <w:rsid w:val="009C1D33"/>
    <w:rsid w:val="009C2954"/>
    <w:rsid w:val="009C2EC1"/>
    <w:rsid w:val="009C48F0"/>
    <w:rsid w:val="009C4C83"/>
    <w:rsid w:val="009C4EC6"/>
    <w:rsid w:val="009C61EE"/>
    <w:rsid w:val="009C627F"/>
    <w:rsid w:val="009C7C25"/>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6E8E"/>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5B62"/>
    <w:rsid w:val="00A47253"/>
    <w:rsid w:val="00A4731A"/>
    <w:rsid w:val="00A47C21"/>
    <w:rsid w:val="00A52427"/>
    <w:rsid w:val="00A52859"/>
    <w:rsid w:val="00A54680"/>
    <w:rsid w:val="00A5745A"/>
    <w:rsid w:val="00A60FFF"/>
    <w:rsid w:val="00A61C7A"/>
    <w:rsid w:val="00A62339"/>
    <w:rsid w:val="00A6329A"/>
    <w:rsid w:val="00A632AA"/>
    <w:rsid w:val="00A63B58"/>
    <w:rsid w:val="00A64644"/>
    <w:rsid w:val="00A6490F"/>
    <w:rsid w:val="00A64FF4"/>
    <w:rsid w:val="00A65E63"/>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14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505D"/>
    <w:rsid w:val="00AF6280"/>
    <w:rsid w:val="00AF6ACD"/>
    <w:rsid w:val="00AF6B44"/>
    <w:rsid w:val="00AF729C"/>
    <w:rsid w:val="00AF7F15"/>
    <w:rsid w:val="00B01437"/>
    <w:rsid w:val="00B01F05"/>
    <w:rsid w:val="00B026AC"/>
    <w:rsid w:val="00B03504"/>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65E"/>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45"/>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068"/>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4F49"/>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693"/>
    <w:rsid w:val="00D42CC5"/>
    <w:rsid w:val="00D42D47"/>
    <w:rsid w:val="00D431B7"/>
    <w:rsid w:val="00D43845"/>
    <w:rsid w:val="00D43AA6"/>
    <w:rsid w:val="00D43C4E"/>
    <w:rsid w:val="00D4523D"/>
    <w:rsid w:val="00D4628B"/>
    <w:rsid w:val="00D46462"/>
    <w:rsid w:val="00D46D0F"/>
    <w:rsid w:val="00D46E03"/>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8F8"/>
    <w:rsid w:val="00D77DC3"/>
    <w:rsid w:val="00D801D9"/>
    <w:rsid w:val="00D80798"/>
    <w:rsid w:val="00D81507"/>
    <w:rsid w:val="00D826DA"/>
    <w:rsid w:val="00D82750"/>
    <w:rsid w:val="00D82FD7"/>
    <w:rsid w:val="00D85463"/>
    <w:rsid w:val="00D85C74"/>
    <w:rsid w:val="00D85D2C"/>
    <w:rsid w:val="00D867A4"/>
    <w:rsid w:val="00D86E97"/>
    <w:rsid w:val="00D90573"/>
    <w:rsid w:val="00D912CE"/>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98E"/>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D55"/>
    <w:rsid w:val="00DC0F43"/>
    <w:rsid w:val="00DC10B4"/>
    <w:rsid w:val="00DC1161"/>
    <w:rsid w:val="00DC2A79"/>
    <w:rsid w:val="00DC32C1"/>
    <w:rsid w:val="00DC45EA"/>
    <w:rsid w:val="00DC6544"/>
    <w:rsid w:val="00DC6E13"/>
    <w:rsid w:val="00DD06E2"/>
    <w:rsid w:val="00DD11BC"/>
    <w:rsid w:val="00DD1814"/>
    <w:rsid w:val="00DD386A"/>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190C"/>
    <w:rsid w:val="00E0202C"/>
    <w:rsid w:val="00E0257D"/>
    <w:rsid w:val="00E03638"/>
    <w:rsid w:val="00E03B0B"/>
    <w:rsid w:val="00E03B33"/>
    <w:rsid w:val="00E03FE1"/>
    <w:rsid w:val="00E04D00"/>
    <w:rsid w:val="00E04E2B"/>
    <w:rsid w:val="00E05060"/>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387C"/>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503"/>
    <w:rsid w:val="00EF4913"/>
    <w:rsid w:val="00EF5078"/>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0B3"/>
    <w:rsid w:val="00FD1847"/>
    <w:rsid w:val="00FD2FD9"/>
    <w:rsid w:val="00FD4642"/>
    <w:rsid w:val="00FD50AA"/>
    <w:rsid w:val="00FD5192"/>
    <w:rsid w:val="00FD58F5"/>
    <w:rsid w:val="00FD70D0"/>
    <w:rsid w:val="00FD77D8"/>
    <w:rsid w:val="00FD790A"/>
    <w:rsid w:val="00FD79FE"/>
    <w:rsid w:val="00FE0A0E"/>
    <w:rsid w:val="00FE1086"/>
    <w:rsid w:val="00FE3071"/>
    <w:rsid w:val="00FE4056"/>
    <w:rsid w:val="00FE47BC"/>
    <w:rsid w:val="00FE4EF5"/>
    <w:rsid w:val="00FE5557"/>
    <w:rsid w:val="00FE6664"/>
    <w:rsid w:val="00FE6A2E"/>
    <w:rsid w:val="00FE7DF7"/>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93561-4C85-4E8F-9E58-31C97EE8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1863</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2023-08-11T07:53:00Z</dcterms:created>
  <dcterms:modified xsi:type="dcterms:W3CDTF">2023-08-11T07:53:00Z</dcterms:modified>
</cp:coreProperties>
</file>